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79" w:rsidRPr="00450BCA" w:rsidRDefault="00945C21" w:rsidP="009C5579">
      <w:pPr>
        <w:jc w:val="center"/>
        <w:rPr>
          <w:rFonts w:ascii="ISOCPEUR" w:hAnsi="ISOCPEUR"/>
          <w:b/>
          <w:i/>
          <w:sz w:val="26"/>
          <w:szCs w:val="26"/>
        </w:rPr>
      </w:pPr>
      <w:bookmarkStart w:id="0" w:name="_GoBack"/>
      <w:r>
        <w:rPr>
          <w:rFonts w:ascii="ISOCPEUR" w:hAnsi="ISOCPEUR"/>
          <w:b/>
          <w:i/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 wp14:anchorId="0F01A2B4" wp14:editId="4CCB9181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863600" cy="99250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i címer Intézeti új 200x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5579" w:rsidRPr="00450BCA">
        <w:rPr>
          <w:rFonts w:ascii="ISOCPEUR" w:hAnsi="ISOCPEUR"/>
          <w:b/>
          <w:i/>
          <w:sz w:val="26"/>
          <w:szCs w:val="26"/>
        </w:rPr>
        <w:t>Nyíregyházi Egyetem</w:t>
      </w:r>
    </w:p>
    <w:p w:rsidR="009C5579" w:rsidRPr="00450BCA" w:rsidRDefault="009C5579" w:rsidP="009C5579">
      <w:pPr>
        <w:jc w:val="center"/>
        <w:rPr>
          <w:rFonts w:ascii="ISOCPEUR" w:hAnsi="ISOCPEUR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és Agrártudományi Intézet</w:t>
      </w:r>
    </w:p>
    <w:p w:rsidR="009C5579" w:rsidRPr="00450BCA" w:rsidRDefault="009C5579" w:rsidP="009C5579">
      <w:pPr>
        <w:jc w:val="center"/>
        <w:rPr>
          <w:rFonts w:ascii="ISOCPEUR" w:hAnsi="ISOCPEUR" w:cs="Arial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Alapozó, Fizika és Gépgyártástechnológia Tanszék</w:t>
      </w:r>
    </w:p>
    <w:p w:rsidR="009C5579" w:rsidRPr="003E2CA5" w:rsidRDefault="009C5579">
      <w:pPr>
        <w:rPr>
          <w:rFonts w:ascii="ISOCPEUR" w:hAnsi="ISOCPEUR"/>
          <w:i/>
        </w:rPr>
      </w:pPr>
    </w:p>
    <w:p w:rsidR="00363922" w:rsidRPr="003E2CA5" w:rsidRDefault="009C5579" w:rsidP="009C5579">
      <w:pPr>
        <w:jc w:val="center"/>
        <w:rPr>
          <w:rFonts w:ascii="ISOCPEUR" w:hAnsi="ISOCPEUR" w:cs="Times New Roman"/>
          <w:b/>
          <w:i/>
          <w:sz w:val="26"/>
          <w:szCs w:val="26"/>
        </w:rPr>
      </w:pPr>
      <w:r w:rsidRPr="003E2CA5">
        <w:rPr>
          <w:rFonts w:ascii="ISOCPEUR" w:hAnsi="ISOCPEUR" w:cs="Times New Roman"/>
          <w:b/>
          <w:i/>
          <w:sz w:val="26"/>
          <w:szCs w:val="26"/>
        </w:rPr>
        <w:t>Esztergálás technológiai adatainak meghatározása</w:t>
      </w:r>
    </w:p>
    <w:p w:rsidR="009C5579" w:rsidRPr="003E2CA5" w:rsidRDefault="00CD2E3E" w:rsidP="009C5579">
      <w:pPr>
        <w:jc w:val="both"/>
        <w:rPr>
          <w:rFonts w:ascii="ISOCPEUR" w:hAnsi="ISOCPEUR" w:cs="Times New Roman"/>
          <w:i/>
          <w:sz w:val="26"/>
          <w:szCs w:val="26"/>
        </w:rPr>
      </w:pPr>
      <w:r w:rsidRPr="003E2CA5">
        <w:rPr>
          <w:rFonts w:ascii="ISOCPEUR" w:hAnsi="ISOCPEUR" w:cs="Times New Roman"/>
          <w:i/>
          <w:noProof/>
          <w:sz w:val="26"/>
          <w:szCs w:val="26"/>
          <w:lang w:eastAsia="hu-HU"/>
        </w:rPr>
        <w:drawing>
          <wp:inline distT="0" distB="0" distL="0" distR="0">
            <wp:extent cx="5973659" cy="2321626"/>
            <wp:effectExtent l="0" t="0" r="8255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46" cy="23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F" w:rsidRPr="003E2CA5" w:rsidRDefault="0036416F" w:rsidP="009C5579">
      <w:pPr>
        <w:jc w:val="both"/>
        <w:rPr>
          <w:rFonts w:ascii="ISOCPEUR" w:hAnsi="ISOCPEUR" w:cs="Times New Roman"/>
          <w:i/>
          <w:sz w:val="26"/>
          <w:szCs w:val="26"/>
        </w:rPr>
      </w:pPr>
      <w:r w:rsidRPr="003E2CA5">
        <w:rPr>
          <w:rFonts w:ascii="ISOCPEUR" w:hAnsi="ISOCPEUR" w:cs="Times New Roman"/>
          <w:i/>
          <w:sz w:val="26"/>
          <w:szCs w:val="26"/>
        </w:rPr>
        <w:t xml:space="preserve">A </w:t>
      </w:r>
      <w:r w:rsidR="00CD2E3E" w:rsidRPr="003E2CA5">
        <w:rPr>
          <w:rFonts w:ascii="ISOCPEUR" w:hAnsi="ISOCPEUR" w:cs="Times New Roman"/>
          <w:i/>
          <w:sz w:val="26"/>
          <w:szCs w:val="26"/>
        </w:rPr>
        <w:t>minta</w:t>
      </w:r>
      <w:r w:rsidRPr="003E2CA5">
        <w:rPr>
          <w:rFonts w:ascii="ISOCPEUR" w:hAnsi="ISOCPEUR" w:cs="Times New Roman"/>
          <w:i/>
          <w:sz w:val="26"/>
          <w:szCs w:val="26"/>
        </w:rPr>
        <w:t xml:space="preserve">feladat </w:t>
      </w:r>
      <w:r w:rsidR="00CD2E3E" w:rsidRPr="003E2CA5">
        <w:rPr>
          <w:rFonts w:ascii="ISOCPEUR" w:hAnsi="ISOCPEUR" w:cs="Times New Roman"/>
          <w:i/>
          <w:sz w:val="26"/>
          <w:szCs w:val="26"/>
        </w:rPr>
        <w:t>az Ø61,5mm-es tengelycsap megmunkálásának számítását tartalmazza.</w:t>
      </w:r>
    </w:p>
    <w:p w:rsidR="009C5579" w:rsidRPr="003E2CA5" w:rsidRDefault="009C5579" w:rsidP="009C5579">
      <w:pPr>
        <w:jc w:val="both"/>
        <w:rPr>
          <w:rFonts w:ascii="ISOCPEUR" w:hAnsi="ISOCPEUR" w:cs="Times New Roman"/>
          <w:b/>
          <w:i/>
          <w:sz w:val="26"/>
          <w:szCs w:val="26"/>
        </w:rPr>
      </w:pPr>
      <w:r w:rsidRPr="003E2CA5">
        <w:rPr>
          <w:rFonts w:ascii="ISOCPEUR" w:hAnsi="ISOCPEUR" w:cs="Times New Roman"/>
          <w:b/>
          <w:i/>
          <w:sz w:val="26"/>
          <w:szCs w:val="26"/>
        </w:rPr>
        <w:t xml:space="preserve">Tengely anyaga: </w:t>
      </w:r>
    </w:p>
    <w:p w:rsidR="009C5579" w:rsidRPr="003E2CA5" w:rsidRDefault="00885D23" w:rsidP="009C5579">
      <w:pPr>
        <w:jc w:val="both"/>
        <w:rPr>
          <w:rFonts w:ascii="ISOCPEUR" w:hAnsi="ISOCPEUR" w:cs="Times New Roman"/>
          <w:i/>
          <w:sz w:val="26"/>
          <w:szCs w:val="26"/>
        </w:rPr>
      </w:pPr>
      <w:r w:rsidRPr="003E2CA5">
        <w:rPr>
          <w:rFonts w:ascii="ISOCPEUR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hAnsi="ISOCPEUR" w:cs="Times New Roman"/>
          <w:i/>
          <w:sz w:val="26"/>
          <w:szCs w:val="26"/>
        </w:rPr>
        <w:t xml:space="preserve"> </w:t>
      </w:r>
      <w:r w:rsidR="009C5579" w:rsidRPr="003E2CA5">
        <w:rPr>
          <w:rFonts w:ascii="ISOCPEUR" w:hAnsi="ISOCPEUR" w:cs="Times New Roman"/>
          <w:i/>
          <w:sz w:val="26"/>
          <w:szCs w:val="26"/>
        </w:rPr>
        <w:t>E295N MSZ EN 10025 (</w:t>
      </w:r>
      <w:r w:rsidR="00702413">
        <w:rPr>
          <w:rFonts w:ascii="ISOCPEUR" w:hAnsi="ISOCPEUR" w:cs="Times New Roman"/>
          <w:i/>
          <w:sz w:val="26"/>
          <w:szCs w:val="26"/>
        </w:rPr>
        <w:t>régi jelölés:</w:t>
      </w:r>
      <w:r w:rsidR="009C5579" w:rsidRPr="003E2CA5">
        <w:rPr>
          <w:rFonts w:ascii="ISOCPEUR" w:hAnsi="ISOCPEUR" w:cs="Times New Roman"/>
          <w:i/>
          <w:sz w:val="26"/>
          <w:szCs w:val="26"/>
        </w:rPr>
        <w:t>Fe 490</w:t>
      </w:r>
      <w:r w:rsidR="00702413">
        <w:rPr>
          <w:rFonts w:ascii="ISOCPEUR" w:hAnsi="ISOCPEUR" w:cs="Times New Roman"/>
          <w:i/>
          <w:sz w:val="26"/>
          <w:szCs w:val="26"/>
        </w:rPr>
        <w:t>;</w:t>
      </w:r>
      <w:r w:rsidR="00A47CD8">
        <w:rPr>
          <w:rFonts w:ascii="ISOCPEUR" w:hAnsi="ISOCPEUR" w:cs="Times New Roman"/>
          <w:i/>
          <w:sz w:val="26"/>
          <w:szCs w:val="26"/>
        </w:rPr>
        <w:t xml:space="preserve"> A50</w:t>
      </w:r>
      <w:r w:rsidR="009C5579" w:rsidRPr="003E2CA5">
        <w:rPr>
          <w:rFonts w:ascii="ISOCPEUR" w:hAnsi="ISOCPEUR" w:cs="Times New Roman"/>
          <w:i/>
          <w:sz w:val="26"/>
          <w:szCs w:val="26"/>
        </w:rPr>
        <w:t>) R</w:t>
      </w:r>
      <w:r w:rsidR="009C5579" w:rsidRPr="00702413">
        <w:rPr>
          <w:rFonts w:ascii="ISOCPEUR" w:hAnsi="ISOCPEUR" w:cs="Times New Roman"/>
          <w:i/>
          <w:sz w:val="26"/>
          <w:szCs w:val="26"/>
          <w:vertAlign w:val="subscript"/>
        </w:rPr>
        <w:t>m</w:t>
      </w:r>
      <w:r w:rsidR="009C5579" w:rsidRPr="003E2CA5">
        <w:rPr>
          <w:rFonts w:ascii="ISOCPEUR" w:hAnsi="ISOCPEUR" w:cs="Times New Roman"/>
          <w:i/>
          <w:sz w:val="26"/>
          <w:szCs w:val="26"/>
        </w:rPr>
        <w:t>=560N/mm</w:t>
      </w:r>
      <w:r w:rsidR="009C5579" w:rsidRPr="003E2CA5">
        <w:rPr>
          <w:rFonts w:ascii="ISOCPEUR" w:hAnsi="ISOCPEUR" w:cs="Times New Roman"/>
          <w:i/>
          <w:sz w:val="26"/>
          <w:szCs w:val="26"/>
          <w:vertAlign w:val="superscript"/>
        </w:rPr>
        <w:t xml:space="preserve">2 </w:t>
      </w:r>
    </w:p>
    <w:p w:rsidR="009C5579" w:rsidRPr="003E2CA5" w:rsidRDefault="00885D23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hAnsi="ISOCPEUR" w:cs="Times New Roman"/>
          <w:i/>
          <w:sz w:val="26"/>
          <w:szCs w:val="26"/>
        </w:rPr>
        <w:t xml:space="preserve"> </w:t>
      </w:r>
      <w:r w:rsidR="006C6470" w:rsidRPr="003E2CA5">
        <w:rPr>
          <w:rFonts w:ascii="ISOCPEUR" w:hAnsi="ISOCPEUR" w:cs="Times New Roman"/>
          <w:i/>
          <w:sz w:val="26"/>
          <w:szCs w:val="26"/>
        </w:rPr>
        <w:t xml:space="preserve">Előgyártmány nyers mérete: hengerelt köracél </w:t>
      </w:r>
      <m:oMath>
        <m:r>
          <w:rPr>
            <w:rFonts w:ascii="Cambria Math" w:hAnsi="Cambria Math" w:cs="Times New Roman"/>
            <w:sz w:val="26"/>
            <w:szCs w:val="26"/>
          </w:rPr>
          <m:t>∅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95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-1,3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+0,9</m:t>
            </m:r>
          </m:sup>
        </m:sSubSup>
      </m:oMath>
      <w:r w:rsidR="00702413">
        <w:rPr>
          <w:rFonts w:ascii="ISOCPEUR" w:eastAsiaTheme="minorEastAsia" w:hAnsi="ISOCPEUR" w:cs="Times New Roman"/>
          <w:i/>
          <w:sz w:val="26"/>
          <w:szCs w:val="26"/>
        </w:rPr>
        <w:t>mm (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MSZ4337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>)</w:t>
      </w:r>
    </w:p>
    <w:p w:rsidR="006C6470" w:rsidRPr="003E2CA5" w:rsidRDefault="00885D23" w:rsidP="009C5579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Esztergakés késkiválasztás:</w:t>
      </w:r>
    </w:p>
    <w:p w:rsidR="00885D23" w:rsidRPr="003E2CA5" w:rsidRDefault="00885D23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90°-os oldalélű esztergakés (89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 o.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/10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A73B6F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A47CD8" w:rsidRDefault="00885D23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Szerszám anyaga: DA </w:t>
      </w:r>
      <w:r w:rsidR="00A73B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20-as, 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szabványos megnevezés:</w:t>
      </w:r>
    </w:p>
    <w:p w:rsidR="00885D23" w:rsidRPr="003E2CA5" w:rsidRDefault="00702413" w:rsidP="00A47CD8">
      <w:pPr>
        <w:ind w:left="708"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702413">
        <w:rPr>
          <w:rFonts w:ascii="ISOCPEUR" w:eastAsiaTheme="minorEastAsia" w:hAnsi="ISOCPEUR" w:cs="Times New Roman"/>
          <w:b/>
          <w:i/>
          <w:sz w:val="26"/>
          <w:szCs w:val="26"/>
        </w:rPr>
        <w:t>O</w:t>
      </w:r>
      <w:r w:rsidR="00885D23" w:rsidRPr="00702413">
        <w:rPr>
          <w:rFonts w:ascii="ISOCPEUR" w:eastAsiaTheme="minorEastAsia" w:hAnsi="ISOCPEUR" w:cs="Times New Roman"/>
          <w:b/>
          <w:i/>
          <w:sz w:val="26"/>
          <w:szCs w:val="26"/>
        </w:rPr>
        <w:t xml:space="preserve">ldalélű esztergakés DA 20 j MSZ 1904 </w:t>
      </w:r>
      <w:r w:rsidR="00885D23" w:rsidRPr="003E2CA5">
        <w:rPr>
          <w:rFonts w:ascii="ISOCPEUR" w:eastAsiaTheme="minorEastAsia" w:hAnsi="ISOCPEUR" w:cs="Times New Roman"/>
          <w:i/>
          <w:sz w:val="26"/>
          <w:szCs w:val="26"/>
        </w:rPr>
        <w:t>(43/3 táblázatból)</w:t>
      </w:r>
      <w:r w:rsidR="00A73B6F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A73B6F" w:rsidRPr="003E2CA5" w:rsidRDefault="00A73B6F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Élszögek: 2.táblázat: III</w:t>
      </w:r>
      <w:r w:rsidRPr="003E2CA5">
        <w:rPr>
          <w:rFonts w:ascii="ISOCPEUR" w:eastAsiaTheme="minorEastAsia" w:hAnsi="ISOCPEUR" w:cs="Times New Roman"/>
          <w:i/>
          <w:color w:val="FF0000"/>
          <w:sz w:val="26"/>
          <w:szCs w:val="26"/>
        </w:rPr>
        <w:t xml:space="preserve">. </w:t>
      </w:r>
      <w:r w:rsidR="003E2CA5" w:rsidRPr="003E2CA5">
        <w:rPr>
          <w:rFonts w:ascii="Segoe Print" w:eastAsiaTheme="minorEastAsia" w:hAnsi="Segoe Print" w:cs="Times New Roman"/>
          <w:i/>
          <w:sz w:val="26"/>
          <w:szCs w:val="26"/>
        </w:rPr>
        <w:t>γ</w:t>
      </w:r>
      <w:r w:rsidRPr="00702413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n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=8°; </w:t>
      </w:r>
      <w:r w:rsidR="003E2CA5" w:rsidRPr="003E2CA5">
        <w:rPr>
          <w:rFonts w:ascii="ISOCPEUR" w:eastAsiaTheme="minorEastAsia" w:hAnsi="ISOCPEUR" w:cs="Times New Roman"/>
          <w:i/>
          <w:sz w:val="26"/>
          <w:szCs w:val="26"/>
        </w:rPr>
        <w:t>α</w:t>
      </w:r>
      <w:r w:rsidRPr="00702413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n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=6°; </w:t>
      </w:r>
      <w:r w:rsidR="003E2CA5" w:rsidRPr="003E2CA5">
        <w:rPr>
          <w:rFonts w:ascii="ISOCPEUR" w:eastAsiaTheme="minorEastAsia" w:hAnsi="ISOCPEUR" w:cs="Times New Roman"/>
          <w:i/>
          <w:sz w:val="26"/>
          <w:szCs w:val="26"/>
        </w:rPr>
        <w:t>λ</w:t>
      </w:r>
      <w:r w:rsidRPr="00702413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s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=-2° (26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o./2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táblázatból).</w:t>
      </w:r>
    </w:p>
    <w:p w:rsidR="00A73B6F" w:rsidRPr="003E2CA5" w:rsidRDefault="00A73B6F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Késszár keresztmetszete: 25mmx16mm.</w:t>
      </w:r>
    </w:p>
    <w:p w:rsidR="00A73B6F" w:rsidRPr="003E2CA5" w:rsidRDefault="00A73B6F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Meg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engede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tt főforgácsoló erő: 6650N; (késkinyúlás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>: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50mm) (108/31 táblázatból)</w:t>
      </w:r>
      <w:r w:rsidR="0036416F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36416F" w:rsidRPr="003E2CA5" w:rsidRDefault="0036416F" w:rsidP="009C5579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- </w:t>
      </w:r>
      <w:r w:rsidR="00CD2E3E" w:rsidRPr="003E2CA5">
        <w:rPr>
          <w:rFonts w:ascii="ISOCPEUR" w:eastAsiaTheme="minorEastAsia" w:hAnsi="ISOCPEUR" w:cs="Times New Roman"/>
          <w:i/>
          <w:sz w:val="26"/>
          <w:szCs w:val="26"/>
        </w:rPr>
        <w:t>Annak vizsgálata, hogy a tengely kinyúlása igényel e csúccsal való megtámasztást a forgácsolás során:</w:t>
      </w:r>
    </w:p>
    <w:p w:rsidR="00CD2E3E" w:rsidRPr="003E2CA5" w:rsidRDefault="00450B10" w:rsidP="003E2CA5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61,5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&gt;3</m:t>
        </m:r>
      </m:oMath>
      <w:r w:rsidR="007A314A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ezért</w:t>
      </w:r>
      <w:r w:rsidR="00CD2E3E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a tengelyt forgócsúccsal meg kell támasztani.</w:t>
      </w:r>
    </w:p>
    <w:p w:rsidR="009530B7" w:rsidRPr="003E2CA5" w:rsidRDefault="009530B7" w:rsidP="009C5579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 xml:space="preserve">Forgácsolási </w:t>
      </w:r>
      <w:r w:rsidR="000B0CD4">
        <w:rPr>
          <w:rFonts w:ascii="ISOCPEUR" w:eastAsiaTheme="minorEastAsia" w:hAnsi="ISOCPEUR" w:cs="Times New Roman"/>
          <w:b/>
          <w:i/>
          <w:sz w:val="26"/>
          <w:szCs w:val="26"/>
        </w:rPr>
        <w:t>p</w:t>
      </w: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araméterek meghatározása:</w:t>
      </w:r>
    </w:p>
    <w:p w:rsidR="003E2CA5" w:rsidRDefault="009530B7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 k</w:t>
      </w:r>
      <w:r w:rsidRPr="00702413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: fajlagos forgácsolási ellenállás közelítő értéke:</w:t>
      </w:r>
    </w:p>
    <w:p w:rsidR="009530B7" w:rsidRPr="003E2CA5" w:rsidRDefault="003E2CA5" w:rsidP="003E2CA5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w:lastRenderedPageBreak/>
            <m:t>kc=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2,5÷4,5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∙Rm≅3∙560=1680N/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mm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9530B7" w:rsidRPr="003E2CA5" w:rsidRDefault="009530B7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-Teljes ráhagyás: 35mm, simításra 1,5mm, így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35-1,5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=16,75mm</m:t>
        </m:r>
      </m:oMath>
      <w:r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9530B7" w:rsidRPr="003E2CA5" w:rsidRDefault="009530B7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-Forgács keresztmetszet: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6650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1680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=3,95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4645BE" w:rsidRPr="003E2CA5" w:rsidRDefault="004645BE" w:rsidP="00A47CD8">
      <w:pPr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-Előtolás: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3,95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16,75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=0,24mm/ford.</m:t>
        </m:r>
      </m:oMath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16,75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0,24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≈70</m:t>
        </m:r>
      </m:oMath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nagy érték.</w:t>
      </w:r>
    </w:p>
    <w:p w:rsidR="00A253C9" w:rsidRPr="003E2CA5" w:rsidRDefault="00450B10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den>
        </m:f>
      </m:oMath>
      <w:r w:rsidR="004645BE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     96/18.táblázat </w:t>
      </w:r>
      <w:r w:rsidR="004645BE" w:rsidRPr="003E2CA5">
        <w:rPr>
          <w:rFonts w:ascii="Arial" w:eastAsiaTheme="minorEastAsia" w:hAnsi="Arial" w:cs="Arial"/>
          <w:i/>
          <w:sz w:val="26"/>
          <w:szCs w:val="26"/>
        </w:rPr>
        <w:t>→</w:t>
      </w:r>
      <w:r w:rsidR="004645BE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97/19. táblázat a</w:t>
      </w:r>
      <w:r w:rsidR="004645BE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p</w:t>
      </w:r>
      <w:r w:rsidR="004645BE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-t megosztjuk, az előtolást megnöveljük </w:t>
      </w:r>
      <w:r w:rsidR="004645BE" w:rsidRPr="003E2CA5">
        <w:rPr>
          <w:rFonts w:ascii="Arial" w:eastAsiaTheme="minorEastAsia" w:hAnsi="Arial" w:cs="Arial"/>
          <w:i/>
          <w:sz w:val="26"/>
          <w:szCs w:val="26"/>
        </w:rPr>
        <w:t>→</w:t>
      </w:r>
    </w:p>
    <w:p w:rsidR="004645BE" w:rsidRPr="0071163F" w:rsidRDefault="00450B10" w:rsidP="00A47CD8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16,75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=5,6mm</m:t>
        </m:r>
      </m:oMath>
      <w:r w:rsidR="00A47CD8">
        <w:rPr>
          <w:rFonts w:ascii="ISOCPEUR" w:eastAsiaTheme="minorEastAsia" w:hAnsi="ISOCPEUR" w:cs="Times New Roman"/>
          <w:i/>
          <w:sz w:val="26"/>
          <w:szCs w:val="26"/>
        </w:rPr>
        <w:t>;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ab/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="00A47CD8" w:rsidRPr="003E2CA5">
        <w:rPr>
          <w:rFonts w:ascii="ISOCPEUR" w:eastAsiaTheme="minorEastAsia" w:hAnsi="ISOCPEUR" w:cs="Times New Roman"/>
          <w:i/>
          <w:sz w:val="26"/>
          <w:szCs w:val="26"/>
        </w:rPr>
        <w:t>f=0,7</w:t>
      </w:r>
      <w:r w:rsidR="00702413">
        <w:rPr>
          <w:rFonts w:ascii="MS Gothic" w:eastAsia="MS Gothic" w:hAnsi="MS Gothic" w:cs="MS Gothic" w:hint="eastAsia"/>
          <w:i/>
          <w:sz w:val="26"/>
          <w:szCs w:val="26"/>
        </w:rPr>
        <w:t>-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>1,3</w:t>
      </w:r>
      <w:r w:rsidR="00A47CD8" w:rsidRPr="003E2CA5">
        <w:rPr>
          <w:rFonts w:ascii="ISOCPEUR" w:eastAsiaTheme="minorEastAsia" w:hAnsi="ISOCPEUR" w:cs="Times New Roman"/>
          <w:i/>
          <w:sz w:val="26"/>
          <w:szCs w:val="26"/>
        </w:rPr>
        <w:t>mm/f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ord választható.</w:t>
      </w:r>
    </w:p>
    <w:p w:rsidR="00A253C9" w:rsidRPr="003E2CA5" w:rsidRDefault="00A253C9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f=0,9mm/f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ord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. 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ab/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i=3 (i: fogások száma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>),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 xml:space="preserve"> ezzel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ab/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5,6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0,9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=6,22</m:t>
        </m:r>
      </m:oMath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ez megfelelő.</w:t>
      </w:r>
    </w:p>
    <w:p w:rsidR="00A253C9" w:rsidRPr="003E2CA5" w:rsidRDefault="00A253C9" w:rsidP="009530B7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-Forgácsolási sebesség: v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alk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=v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o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a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f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=195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0,7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4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0,24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0,81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1=28m/perc</w:t>
      </w:r>
    </w:p>
    <w:p w:rsidR="00A253C9" w:rsidRPr="003E2CA5" w:rsidRDefault="00A253C9" w:rsidP="004918A5">
      <w:pPr>
        <w:ind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-v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o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=195m/perc (89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o./10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5510DD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A253C9" w:rsidRPr="003E2CA5" w:rsidRDefault="00A253C9" w:rsidP="004918A5">
      <w:pPr>
        <w:ind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a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=0,74 (92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o./12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8039E4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(</w:t>
      </w:r>
      <w:r w:rsidR="008039E4" w:rsidRPr="003E2CA5">
        <w:rPr>
          <w:rFonts w:ascii="ISOCPEUR" w:hAnsi="ISOCPEUR" w:cs="Times New Roman"/>
          <w:b/>
          <w:i/>
          <w:sz w:val="26"/>
          <w:szCs w:val="26"/>
        </w:rPr>
        <w:t>a</w:t>
      </w:r>
      <w:r w:rsidR="008039E4" w:rsidRPr="003E2CA5">
        <w:rPr>
          <w:rFonts w:ascii="ISOCPEUR" w:hAnsi="ISOCPEUR" w:cs="Times New Roman"/>
          <w:b/>
          <w:i/>
          <w:sz w:val="26"/>
          <w:szCs w:val="26"/>
          <w:vertAlign w:val="subscript"/>
        </w:rPr>
        <w:t>p</w:t>
      </w:r>
      <w:r w:rsidR="008039E4" w:rsidRPr="003E2CA5">
        <w:rPr>
          <w:rFonts w:ascii="ISOCPEUR" w:hAnsi="ISOCPEUR" w:cs="Times New Roman"/>
          <w:i/>
          <w:sz w:val="26"/>
          <w:szCs w:val="26"/>
        </w:rPr>
        <w:t xml:space="preserve"> függvénye: 1mm-nél 1) </w:t>
      </w:r>
      <w:r w:rsidR="008039E4" w:rsidRPr="003E2CA5">
        <w:rPr>
          <w:rFonts w:ascii="ISOCPEUR" w:hAnsi="ISOCPEUR" w:cs="Times New Roman"/>
          <w:b/>
          <w:i/>
          <w:sz w:val="26"/>
          <w:szCs w:val="26"/>
        </w:rPr>
        <w:t>a</w:t>
      </w:r>
      <w:r w:rsidR="008039E4" w:rsidRPr="003E2CA5">
        <w:rPr>
          <w:rFonts w:ascii="ISOCPEUR" w:hAnsi="ISOCPEUR" w:cs="Times New Roman"/>
          <w:b/>
          <w:i/>
          <w:sz w:val="26"/>
          <w:szCs w:val="26"/>
          <w:vertAlign w:val="subscript"/>
        </w:rPr>
        <w:t>p</w:t>
      </w:r>
      <w:r w:rsidR="008039E4" w:rsidRPr="003E2CA5">
        <w:rPr>
          <w:rFonts w:ascii="ISOCPEUR" w:hAnsi="ISOCPEUR" w:cs="Times New Roman"/>
          <w:i/>
          <w:sz w:val="26"/>
          <w:szCs w:val="26"/>
        </w:rPr>
        <w:t>=5,6mm</w:t>
      </w:r>
      <w:r w:rsidR="005510DD" w:rsidRPr="003E2CA5">
        <w:rPr>
          <w:rFonts w:ascii="ISOCPEUR" w:hAnsi="ISOCPEUR" w:cs="Times New Roman"/>
          <w:i/>
          <w:sz w:val="26"/>
          <w:szCs w:val="26"/>
        </w:rPr>
        <w:t>.</w:t>
      </w:r>
    </w:p>
    <w:p w:rsidR="00702413" w:rsidRDefault="00A253C9" w:rsidP="00702413">
      <w:pPr>
        <w:ind w:left="708"/>
        <w:jc w:val="both"/>
        <w:rPr>
          <w:rFonts w:ascii="ISOCPEUR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f</w:t>
      </w:r>
      <w:r w:rsidR="002C2631" w:rsidRPr="003E2CA5">
        <w:rPr>
          <w:rFonts w:ascii="ISOCPEUR" w:eastAsia="MS Gothic" w:hAnsi="ISOCPEUR" w:cs="Times New Roman"/>
          <w:i/>
          <w:sz w:val="26"/>
          <w:szCs w:val="26"/>
        </w:rPr>
        <w:t xml:space="preserve">=0,24 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(91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o./11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997026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="008039E4" w:rsidRPr="003E2CA5">
        <w:rPr>
          <w:rFonts w:ascii="ISOCPEUR" w:hAnsi="ISOCPEUR" w:cs="Times New Roman"/>
          <w:i/>
          <w:sz w:val="26"/>
          <w:szCs w:val="26"/>
        </w:rPr>
        <w:t>a mdb.</w:t>
      </w:r>
      <w:r w:rsidR="00702413">
        <w:rPr>
          <w:rFonts w:ascii="ISOCPEUR" w:hAnsi="ISOCPEUR" w:cs="Times New Roman"/>
          <w:i/>
          <w:sz w:val="26"/>
          <w:szCs w:val="26"/>
        </w:rPr>
        <w:t>és a</w:t>
      </w:r>
      <w:r w:rsidR="008039E4" w:rsidRPr="003E2CA5">
        <w:rPr>
          <w:rFonts w:ascii="ISOCPEUR" w:hAnsi="ISOCPEUR" w:cs="Times New Roman"/>
          <w:i/>
          <w:sz w:val="26"/>
          <w:szCs w:val="26"/>
        </w:rPr>
        <w:t xml:space="preserve"> szerszám anyagának és </w:t>
      </w:r>
      <w:r w:rsidR="008039E4" w:rsidRPr="003E2CA5">
        <w:rPr>
          <w:rFonts w:ascii="ISOCPEUR" w:hAnsi="ISOCPEUR" w:cs="Times New Roman"/>
          <w:b/>
          <w:i/>
          <w:sz w:val="26"/>
          <w:szCs w:val="26"/>
        </w:rPr>
        <w:t xml:space="preserve">f </w:t>
      </w:r>
      <w:r w:rsidR="008039E4" w:rsidRPr="003E2CA5">
        <w:rPr>
          <w:rFonts w:ascii="ISOCPEUR" w:hAnsi="ISOCPEUR" w:cs="Times New Roman"/>
          <w:i/>
          <w:sz w:val="26"/>
          <w:szCs w:val="26"/>
        </w:rPr>
        <w:t>függvénye</w:t>
      </w:r>
    </w:p>
    <w:p w:rsidR="00A253C9" w:rsidRPr="003E2CA5" w:rsidRDefault="008039E4" w:rsidP="00702413">
      <w:pPr>
        <w:ind w:left="708"/>
        <w:jc w:val="both"/>
        <w:rPr>
          <w:rFonts w:ascii="ISOCPEUR" w:hAnsi="ISOCPEUR" w:cs="Times New Roman"/>
          <w:i/>
          <w:sz w:val="26"/>
          <w:szCs w:val="26"/>
        </w:rPr>
      </w:pPr>
      <w:r w:rsidRPr="003E2CA5">
        <w:rPr>
          <w:rFonts w:ascii="ISOCPEUR" w:hAnsi="ISOCPEUR" w:cs="Times New Roman"/>
          <w:i/>
          <w:sz w:val="26"/>
          <w:szCs w:val="26"/>
        </w:rPr>
        <w:t xml:space="preserve"> (0,1-nél 1) f=0,9mm/ford</w:t>
      </w:r>
      <w:r w:rsidR="005510DD" w:rsidRPr="003E2CA5">
        <w:rPr>
          <w:rFonts w:ascii="ISOCPEUR" w:hAnsi="ISOCPEUR" w:cs="Times New Roman"/>
          <w:i/>
          <w:sz w:val="26"/>
          <w:szCs w:val="26"/>
        </w:rPr>
        <w:t>.</w:t>
      </w:r>
    </w:p>
    <w:p w:rsidR="00A253C9" w:rsidRPr="003E2CA5" w:rsidRDefault="00A253C9" w:rsidP="004918A5">
      <w:pPr>
        <w:ind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-k</w:t>
      </w:r>
      <w:r w:rsidR="00A47CD8" w:rsidRPr="00A47CD8">
        <w:rPr>
          <w:rFonts w:ascii="Times New Roman" w:eastAsiaTheme="minorEastAsia" w:hAnsi="Times New Roman" w:cs="Times New Roman"/>
          <w:i/>
          <w:sz w:val="26"/>
          <w:szCs w:val="26"/>
          <w:vertAlign w:val="subscript"/>
        </w:rPr>
        <w:t>κ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=0,81 (93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o./13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997026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="008039E4" w:rsidRPr="003E2CA5">
        <w:rPr>
          <w:rFonts w:ascii="ISOCPEUR" w:eastAsiaTheme="minorEastAsia" w:hAnsi="ISOCPEUR" w:cs="Times New Roman"/>
          <w:i/>
          <w:sz w:val="26"/>
          <w:szCs w:val="26"/>
        </w:rPr>
        <w:t>a mdb. anyagának függvénye κ</w:t>
      </w:r>
      <w:r w:rsidR="008039E4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r</w:t>
      </w:r>
      <w:r w:rsidR="008039E4" w:rsidRPr="003E2CA5">
        <w:rPr>
          <w:rFonts w:ascii="ISOCPEUR" w:eastAsiaTheme="minorEastAsia" w:hAnsi="ISOCPEUR" w:cs="Times New Roman"/>
          <w:i/>
          <w:sz w:val="26"/>
          <w:szCs w:val="26"/>
        </w:rPr>
        <w:t>=45°-nál 1</w:t>
      </w:r>
      <w:r w:rsidR="005510DD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</w:p>
    <w:p w:rsidR="00A253C9" w:rsidRPr="003E2CA5" w:rsidRDefault="00A253C9" w:rsidP="004918A5">
      <w:pPr>
        <w:ind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>=1 (93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o./14</w:t>
      </w:r>
      <w:r w:rsidR="008C1271" w:rsidRPr="003E2CA5">
        <w:rPr>
          <w:rFonts w:ascii="ISOCPEUR" w:eastAsiaTheme="minorEastAsia" w:hAnsi="ISOCPEUR" w:cs="Times New Roman"/>
          <w:i/>
          <w:sz w:val="26"/>
          <w:szCs w:val="26"/>
        </w:rPr>
        <w:t>.</w:t>
      </w:r>
      <w:r w:rsidR="002C2631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táblázatból)</w:t>
      </w:r>
      <w:r w:rsidR="005510DD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megmunkálási módt</w:t>
      </w:r>
      <w:r w:rsidR="004918A5" w:rsidRPr="003E2CA5">
        <w:rPr>
          <w:rFonts w:ascii="ISOCPEUR" w:eastAsiaTheme="minorEastAsia" w:hAnsi="ISOCPEUR" w:cs="Times New Roman"/>
          <w:i/>
          <w:sz w:val="26"/>
          <w:szCs w:val="26"/>
        </w:rPr>
        <w:t>ó</w:t>
      </w:r>
      <w:r w:rsidR="005510DD" w:rsidRPr="003E2CA5">
        <w:rPr>
          <w:rFonts w:ascii="ISOCPEUR" w:eastAsiaTheme="minorEastAsia" w:hAnsi="ISOCPEUR" w:cs="Times New Roman"/>
          <w:i/>
          <w:sz w:val="26"/>
          <w:szCs w:val="26"/>
        </w:rPr>
        <w:t>l függ.</w:t>
      </w:r>
    </w:p>
    <w:p w:rsidR="004918A5" w:rsidRPr="003E2CA5" w:rsidRDefault="004918A5" w:rsidP="004918A5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-Tényleges forgácsolási erő és forgácsolási ellenállás meghatározása:</w:t>
      </w:r>
    </w:p>
    <w:p w:rsidR="004918A5" w:rsidRPr="003E2CA5" w:rsidRDefault="004918A5" w:rsidP="00DC587E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F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p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f</w:t>
      </w:r>
    </w:p>
    <w:p w:rsidR="004918A5" w:rsidRPr="003E2CA5" w:rsidRDefault="004918A5" w:rsidP="00DC587E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h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-z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a</w:t>
      </w:r>
    </w:p>
    <w:p w:rsidR="00DC587E" w:rsidRPr="003E2CA5" w:rsidRDefault="00BC230B" w:rsidP="004918A5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="MS Gothic" w:hAnsi="ISOCPEUR" w:cs="Times New Roman"/>
          <w:i/>
          <w:sz w:val="26"/>
          <w:szCs w:val="26"/>
        </w:rPr>
        <w:tab/>
        <w:t>-</w:t>
      </w:r>
      <w:r w:rsidR="00094F3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k</w:t>
      </w:r>
      <w:r w:rsidR="00094F3F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="00094F3F" w:rsidRPr="003E2CA5">
        <w:rPr>
          <w:rFonts w:ascii="ISOCPEUR" w:eastAsiaTheme="minorEastAsia" w:hAnsi="ISOCPEUR" w:cs="Times New Roman"/>
          <w:i/>
          <w:sz w:val="26"/>
          <w:szCs w:val="26"/>
        </w:rPr>
        <w:t>=1500N/mm</w:t>
      </w:r>
      <w:r w:rsidR="00094F3F" w:rsidRPr="003E2CA5">
        <w:rPr>
          <w:rFonts w:ascii="ISOCPEUR" w:eastAsiaTheme="minorEastAsia" w:hAnsi="ISOCPEUR" w:cs="Times New Roman"/>
          <w:i/>
          <w:sz w:val="26"/>
          <w:szCs w:val="26"/>
          <w:vertAlign w:val="superscript"/>
        </w:rPr>
        <w:t>2</w:t>
      </w:r>
      <w:r w:rsidR="00094F3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; </w:t>
      </w:r>
      <w:r w:rsidR="00A47CD8">
        <w:rPr>
          <w:rFonts w:ascii="ISOCPEUR" w:eastAsiaTheme="minorEastAsia" w:hAnsi="ISOCPEUR" w:cs="Times New Roman"/>
          <w:i/>
          <w:sz w:val="26"/>
          <w:szCs w:val="26"/>
        </w:rPr>
        <w:t>Munkadarab anyaga:</w:t>
      </w:r>
      <w:r w:rsidR="00702413" w:rsidRPr="00702413">
        <w:rPr>
          <w:rFonts w:ascii="ISOCPEUR" w:hAnsi="ISOCPEUR" w:cs="Times New Roman"/>
          <w:i/>
          <w:sz w:val="26"/>
          <w:szCs w:val="26"/>
        </w:rPr>
        <w:t xml:space="preserve"> </w:t>
      </w:r>
      <w:r w:rsidR="00702413" w:rsidRPr="003E2CA5">
        <w:rPr>
          <w:rFonts w:ascii="ISOCPEUR" w:hAnsi="ISOCPEUR" w:cs="Times New Roman"/>
          <w:i/>
          <w:sz w:val="26"/>
          <w:szCs w:val="26"/>
        </w:rPr>
        <w:t>E295N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 xml:space="preserve"> (A50)</w:t>
      </w:r>
    </w:p>
    <w:p w:rsidR="00745D9D" w:rsidRPr="003E2CA5" w:rsidRDefault="00745D9D" w:rsidP="004918A5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ab/>
        <w:t>- h=f=0,9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>mm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; </w:t>
      </w:r>
      <w:r w:rsidR="00702413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z=0,29; </w:t>
      </w:r>
    </w:p>
    <w:p w:rsidR="00094F3F" w:rsidRPr="003E2CA5" w:rsidRDefault="00094F3F" w:rsidP="004918A5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ab/>
        <w:t>- 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109-1,5γ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109-1,5∙8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=0,97</m:t>
        </m:r>
      </m:oMath>
    </w:p>
    <w:p w:rsidR="00094F3F" w:rsidRPr="003E2CA5" w:rsidRDefault="00094F3F" w:rsidP="004918A5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="MS Gothic" w:hAnsi="ISOCPEUR" w:cs="Times New Roman"/>
          <w:i/>
          <w:sz w:val="26"/>
          <w:szCs w:val="26"/>
        </w:rPr>
        <w:tab/>
        <w:t>- 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S Gothic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28</m:t>
                    </m:r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=1,13</m:t>
        </m:r>
      </m:oMath>
    </w:p>
    <w:p w:rsidR="00840B6F" w:rsidRPr="003E2CA5" w:rsidRDefault="00840B6F" w:rsidP="004918A5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="MS Gothic" w:hAnsi="ISOCPEUR" w:cs="Times New Roman"/>
          <w:i/>
          <w:sz w:val="26"/>
          <w:szCs w:val="26"/>
        </w:rPr>
        <w:tab/>
        <w:t>-k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=1,4; (1,3-1,5</w:t>
      </w:r>
      <w:r w:rsidR="00A47CD8">
        <w:rPr>
          <w:rFonts w:ascii="ISOCPEUR" w:eastAsia="MS Gothic" w:hAnsi="ISOCPEUR" w:cs="Times New Roman"/>
          <w:i/>
          <w:sz w:val="26"/>
          <w:szCs w:val="26"/>
        </w:rPr>
        <w:t xml:space="preserve"> között választható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)</w:t>
      </w:r>
    </w:p>
    <w:p w:rsidR="00745D9D" w:rsidRPr="003E2CA5" w:rsidRDefault="00745D9D" w:rsidP="00AE22A9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="MS Gothic" w:hAnsi="ISOCPEUR" w:cs="Times New Roman"/>
          <w:i/>
          <w:sz w:val="26"/>
          <w:szCs w:val="26"/>
        </w:rPr>
        <w:t>-k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 xml:space="preserve">=1 </w:t>
      </w:r>
      <w:r w:rsidR="00AE22A9">
        <w:rPr>
          <w:rFonts w:ascii="ISOCPEUR" w:eastAsia="MS Gothic" w:hAnsi="ISOCPEUR" w:cs="Times New Roman"/>
          <w:i/>
          <w:sz w:val="26"/>
          <w:szCs w:val="26"/>
        </w:rPr>
        <w:t>(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HM</w:t>
      </w:r>
      <w:r w:rsidR="00AE22A9">
        <w:rPr>
          <w:rFonts w:ascii="ISOCPEUR" w:eastAsia="MS Gothic" w:hAnsi="ISOCPEUR" w:cs="Times New Roman"/>
          <w:i/>
          <w:sz w:val="26"/>
          <w:szCs w:val="26"/>
        </w:rPr>
        <w:t>)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 xml:space="preserve">; </w:t>
      </w:r>
      <w:r w:rsidR="00AE22A9"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="00AE22A9"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="00AE22A9" w:rsidRPr="003E2CA5">
        <w:rPr>
          <w:rFonts w:ascii="ISOCPEUR" w:eastAsia="MS Gothic" w:hAnsi="ISOCPEUR" w:cs="Times New Roman"/>
          <w:i/>
          <w:sz w:val="26"/>
          <w:szCs w:val="26"/>
        </w:rPr>
        <w:t>=1</w:t>
      </w:r>
      <w:r w:rsidR="00AE22A9">
        <w:rPr>
          <w:rFonts w:ascii="ISOCPEUR" w:eastAsia="MS Gothic" w:hAnsi="ISOCPEUR" w:cs="Times New Roman"/>
          <w:i/>
          <w:sz w:val="26"/>
          <w:szCs w:val="26"/>
        </w:rPr>
        <w:t>,2 (HSS)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;</w:t>
      </w:r>
      <w:r w:rsidR="00AE22A9">
        <w:rPr>
          <w:rFonts w:ascii="ISOCPEUR" w:eastAsia="MS Gothic" w:hAnsi="ISOCPEUR" w:cs="Times New Roman"/>
          <w:i/>
          <w:sz w:val="26"/>
          <w:szCs w:val="26"/>
        </w:rPr>
        <w:t xml:space="preserve"> </w:t>
      </w:r>
      <w:r w:rsidR="00AE22A9"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="00AE22A9"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="00AE22A9">
        <w:rPr>
          <w:rFonts w:ascii="ISOCPEUR" w:eastAsia="MS Gothic" w:hAnsi="ISOCPEUR" w:cs="Times New Roman"/>
          <w:i/>
          <w:sz w:val="26"/>
          <w:szCs w:val="26"/>
        </w:rPr>
        <w:t>=0,9 (SK)</w:t>
      </w:r>
    </w:p>
    <w:p w:rsidR="00745D9D" w:rsidRPr="003E2CA5" w:rsidRDefault="00745D9D" w:rsidP="00745D9D">
      <w:pPr>
        <w:ind w:firstLine="708"/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="MS Gothic" w:hAnsi="ISOCPEUR" w:cs="Times New Roman"/>
          <w:i/>
          <w:sz w:val="26"/>
          <w:szCs w:val="26"/>
        </w:rPr>
        <w:t>-k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=1</w:t>
      </w:r>
    </w:p>
    <w:p w:rsidR="00DC587E" w:rsidRPr="003E2CA5" w:rsidRDefault="00DC587E" w:rsidP="00DC587E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F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p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f= 2373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5,6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0,9= 11960N</w:t>
      </w:r>
    </w:p>
    <w:p w:rsidR="00AE22A9" w:rsidRPr="003E2CA5" w:rsidRDefault="00DC587E" w:rsidP="00DC587E">
      <w:pPr>
        <w:jc w:val="both"/>
        <w:rPr>
          <w:rFonts w:ascii="ISOCPEUR" w:eastAsia="MS Gothic" w:hAnsi="ISOCPEUR" w:cs="Times New Roman"/>
          <w:i/>
          <w:sz w:val="26"/>
          <w:szCs w:val="26"/>
          <w:vertAlign w:val="superscript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h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-z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=1500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0,9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-0,29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0,97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1,13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1,4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1=2373N/mm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2</w:t>
      </w:r>
    </w:p>
    <w:p w:rsidR="00EC624E" w:rsidRDefault="008C1271" w:rsidP="00DC587E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lastRenderedPageBreak/>
        <w:t xml:space="preserve">-A kés keresztmetszete </w:t>
      </w:r>
      <w:r w:rsidR="00AE22A9">
        <w:rPr>
          <w:rFonts w:ascii="ISOCPEUR" w:eastAsiaTheme="minorEastAsia" w:hAnsi="ISOCPEUR" w:cs="Times New Roman"/>
          <w:i/>
          <w:sz w:val="26"/>
          <w:szCs w:val="26"/>
        </w:rPr>
        <w:t xml:space="preserve">(25x16mm-es)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nem felel meg (Feladat elején választott kés</w:t>
      </w:r>
      <w:r w:rsidR="00EC624E">
        <w:rPr>
          <w:rFonts w:ascii="ISOCPEUR" w:eastAsiaTheme="minorEastAsia" w:hAnsi="ISOCPEUR" w:cs="Times New Roman"/>
          <w:i/>
          <w:sz w:val="26"/>
          <w:szCs w:val="26"/>
        </w:rPr>
        <w:t>re</w:t>
      </w:r>
    </w:p>
    <w:p w:rsidR="00AE22A9" w:rsidRPr="003E2CA5" w:rsidRDefault="008C1271" w:rsidP="00DC587E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F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="00AE22A9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 xml:space="preserve"> (megengedett)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=6650N)</w:t>
      </w:r>
      <w:r w:rsidR="00EC624E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="00AE22A9">
        <w:rPr>
          <w:rFonts w:ascii="ISOCPEUR" w:eastAsiaTheme="minorEastAsia" w:hAnsi="ISOCPEUR" w:cs="Times New Roman"/>
          <w:i/>
          <w:sz w:val="26"/>
          <w:szCs w:val="26"/>
        </w:rPr>
        <w:t>(108. o./31.táblázat)</w:t>
      </w:r>
    </w:p>
    <w:p w:rsidR="008C1271" w:rsidRPr="003E2CA5" w:rsidRDefault="008C1271" w:rsidP="00EC624E">
      <w:pPr>
        <w:ind w:left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Új kés választása 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</w:rPr>
        <w:t>(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49. o./6.táblázatból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) 32x20 </w:t>
      </w:r>
      <w:r w:rsidR="00F12502">
        <w:rPr>
          <w:rFonts w:ascii="ISOCPEUR" w:eastAsiaTheme="minorEastAsia" w:hAnsi="ISOCPEUR" w:cs="Times New Roman"/>
          <w:i/>
          <w:sz w:val="26"/>
          <w:szCs w:val="26"/>
        </w:rPr>
        <w:t>jelölése: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32h </w:t>
      </w:r>
      <w:r w:rsidR="00F12502">
        <w:rPr>
          <w:rFonts w:ascii="ISOCPEUR" w:eastAsiaTheme="minorEastAsia" w:hAnsi="ISOCPEUR" w:cs="Times New Roman"/>
          <w:i/>
          <w:sz w:val="26"/>
          <w:szCs w:val="26"/>
        </w:rPr>
        <w:t xml:space="preserve">amelyre a megengedett forgácsolóerő: 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</w:rPr>
        <w:t>F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meg</w:t>
      </w:r>
      <w:r w:rsidR="00514FFC" w:rsidRPr="003E2CA5">
        <w:rPr>
          <w:rFonts w:ascii="ISOCPEUR" w:eastAsiaTheme="minorEastAsia" w:hAnsi="ISOCPEUR" w:cs="Times New Roman"/>
          <w:i/>
          <w:sz w:val="26"/>
          <w:szCs w:val="26"/>
        </w:rPr>
        <w:t>=12000N</w:t>
      </w:r>
    </w:p>
    <w:p w:rsidR="00EC624E" w:rsidRDefault="00EC624E" w:rsidP="00EC624E">
      <w:pPr>
        <w:ind w:left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>
        <w:rPr>
          <w:rFonts w:ascii="ISOCPEUR" w:eastAsiaTheme="minorEastAsia" w:hAnsi="ISOCPEUR" w:cs="Times New Roman"/>
          <w:i/>
          <w:sz w:val="26"/>
          <w:szCs w:val="26"/>
        </w:rPr>
        <w:t>Szabványos megnevezése:</w:t>
      </w:r>
    </w:p>
    <w:p w:rsidR="00AC4DCB" w:rsidRPr="003E2CA5" w:rsidRDefault="00EC624E" w:rsidP="00EC624E">
      <w:pPr>
        <w:ind w:left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EC624E">
        <w:rPr>
          <w:rFonts w:ascii="ISOCPEUR" w:eastAsiaTheme="minorEastAsia" w:hAnsi="ISOCPEUR" w:cs="Times New Roman"/>
          <w:b/>
          <w:i/>
          <w:sz w:val="26"/>
          <w:szCs w:val="26"/>
        </w:rPr>
        <w:t>O</w:t>
      </w:r>
      <w:r w:rsidR="00AC4DCB" w:rsidRPr="00EC624E">
        <w:rPr>
          <w:rFonts w:ascii="ISOCPEUR" w:eastAsiaTheme="minorEastAsia" w:hAnsi="ISOCPEUR" w:cs="Times New Roman"/>
          <w:b/>
          <w:i/>
          <w:sz w:val="26"/>
          <w:szCs w:val="26"/>
        </w:rPr>
        <w:t>ldalélű esztergakés keményfémlapkával DA 20 32h III. j</w:t>
      </w:r>
      <w:r w:rsidR="00AC4DCB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MSZ 1904</w:t>
      </w:r>
    </w:p>
    <w:p w:rsidR="00AC4DCB" w:rsidRPr="003E2CA5" w:rsidRDefault="00AC4DCB" w:rsidP="00AC4DCB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 xml:space="preserve">Forgácsoláshoz szükséges </w:t>
      </w:r>
      <w:r w:rsidR="00417480" w:rsidRPr="003E2CA5">
        <w:rPr>
          <w:rFonts w:ascii="ISOCPEUR" w:eastAsiaTheme="minorEastAsia" w:hAnsi="ISOCPEUR" w:cs="Times New Roman"/>
          <w:b/>
          <w:i/>
          <w:sz w:val="26"/>
          <w:szCs w:val="26"/>
        </w:rPr>
        <w:t xml:space="preserve">(nettó) </w:t>
      </w: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teljesítmény:</w:t>
      </w:r>
    </w:p>
    <w:p w:rsidR="00AC4DCB" w:rsidRPr="003E2CA5" w:rsidRDefault="00450B10" w:rsidP="008E3B03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11960∙28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=5,58kW</m:t>
        </m:r>
      </m:oMath>
      <w:r w:rsidR="008E3B03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 választott esztergagép EU-500-as </w:t>
      </w:r>
      <w:r w:rsidR="00F2375C">
        <w:rPr>
          <w:rFonts w:ascii="ISOCPEUR" w:eastAsiaTheme="minorEastAsia" w:hAnsi="ISOCPEUR" w:cs="Times New Roman"/>
          <w:i/>
          <w:sz w:val="26"/>
          <w:szCs w:val="26"/>
        </w:rPr>
        <w:t>(P=10kW)</w:t>
      </w:r>
    </w:p>
    <w:p w:rsidR="00417480" w:rsidRPr="003E2CA5" w:rsidRDefault="00417480" w:rsidP="00417480">
      <w:pPr>
        <w:pStyle w:val="Listaszerbekezds"/>
        <w:numPr>
          <w:ilvl w:val="0"/>
          <w:numId w:val="1"/>
        </w:num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Összes teljesítmén</w:t>
      </w:r>
      <w:r w:rsidR="00F12502">
        <w:rPr>
          <w:rFonts w:ascii="ISOCPEUR" w:eastAsiaTheme="minorEastAsia" w:hAnsi="ISOCPEUR" w:cs="Times New Roman"/>
          <w:i/>
          <w:sz w:val="26"/>
          <w:szCs w:val="26"/>
        </w:rPr>
        <w:t xml:space="preserve">y: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ő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g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5,58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0,75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=7,44kW</m:t>
        </m:r>
      </m:oMath>
      <w:r w:rsidR="0003409B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(η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η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g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=0,75)</w:t>
      </w:r>
    </w:p>
    <w:p w:rsidR="00417480" w:rsidRPr="003E2CA5" w:rsidRDefault="00F12502" w:rsidP="00417480">
      <w:pPr>
        <w:pStyle w:val="Listaszerbekezds"/>
        <w:numPr>
          <w:ilvl w:val="0"/>
          <w:numId w:val="1"/>
        </w:num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>
        <w:rPr>
          <w:rFonts w:ascii="ISOCPEUR" w:eastAsiaTheme="minorEastAsia" w:hAnsi="ISOCPEUR" w:cs="Times New Roman"/>
          <w:i/>
          <w:sz w:val="26"/>
          <w:szCs w:val="26"/>
        </w:rPr>
        <w:t>(</w:t>
      </w:r>
      <w:r w:rsidR="00417480" w:rsidRPr="003E2CA5">
        <w:rPr>
          <w:rFonts w:ascii="ISOCPEUR" w:eastAsiaTheme="minorEastAsia" w:hAnsi="ISOCPEUR" w:cs="Times New Roman"/>
          <w:i/>
          <w:sz w:val="26"/>
          <w:szCs w:val="26"/>
        </w:rPr>
        <w:t>η</w:t>
      </w:r>
      <w:r w:rsidR="00417480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</w:t>
      </w:r>
      <w:r w:rsidR="00417480" w:rsidRPr="003E2CA5">
        <w:rPr>
          <w:rFonts w:ascii="ISOCPEUR" w:eastAsiaTheme="minorEastAsia" w:hAnsi="ISOCPEUR" w:cs="Times New Roman"/>
          <w:i/>
          <w:sz w:val="26"/>
          <w:szCs w:val="26"/>
        </w:rPr>
        <w:t>: motor hatásfoka; η</w:t>
      </w:r>
      <w:r w:rsidR="00417480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g</w:t>
      </w:r>
      <w:r w:rsidR="00417480" w:rsidRPr="003E2CA5">
        <w:rPr>
          <w:rFonts w:ascii="ISOCPEUR" w:eastAsiaTheme="minorEastAsia" w:hAnsi="ISOCPEUR" w:cs="Times New Roman"/>
          <w:i/>
          <w:sz w:val="26"/>
          <w:szCs w:val="26"/>
        </w:rPr>
        <w:t>: szerszámgép hajtómű hatásfoka)</w:t>
      </w:r>
    </w:p>
    <w:p w:rsidR="00DC587E" w:rsidRPr="003E2CA5" w:rsidRDefault="00417480" w:rsidP="004918A5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Beállítandó főorsó fordulatszám:</w:t>
      </w:r>
    </w:p>
    <w:p w:rsidR="00417480" w:rsidRPr="003E2CA5" w:rsidRDefault="00F12502" w:rsidP="00C707C8">
      <w:pPr>
        <w:jc w:val="center"/>
        <w:rPr>
          <w:rFonts w:ascii="ISOCPEUR" w:eastAsiaTheme="minorEastAsia" w:hAnsi="ISOCPEUR" w:cs="Times New Roman"/>
          <w:i/>
          <w:sz w:val="26"/>
          <w:szCs w:val="26"/>
        </w:rPr>
      </w:pPr>
      <w:r>
        <w:rPr>
          <w:rFonts w:ascii="ISOCPEUR" w:eastAsiaTheme="minorEastAsia" w:hAnsi="ISOCPEUR" w:cs="Times New Roman"/>
          <w:i/>
          <w:sz w:val="26"/>
          <w:szCs w:val="26"/>
        </w:rPr>
        <w:t xml:space="preserve">Számított: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sz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1000∙29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61,5∙π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=145ford/perc</m:t>
        </m:r>
      </m:oMath>
      <w:r w:rsidR="00FD686F" w:rsidRPr="003E2CA5">
        <w:rPr>
          <w:rFonts w:ascii="ISOCPEUR" w:eastAsiaTheme="minorEastAsia" w:hAnsi="ISOCPEUR" w:cs="Times New Roman"/>
          <w:i/>
          <w:sz w:val="26"/>
          <w:szCs w:val="26"/>
        </w:rPr>
        <w:t xml:space="preserve">  </w:t>
      </w:r>
      <w:r>
        <w:rPr>
          <w:rFonts w:ascii="ISOCPEUR" w:eastAsiaTheme="minorEastAsia" w:hAnsi="ISOCPEUR" w:cs="Times New Roman"/>
          <w:i/>
          <w:sz w:val="26"/>
          <w:szCs w:val="26"/>
        </w:rPr>
        <w:t xml:space="preserve">beállítható: </w:t>
      </w:r>
      <w:r w:rsidR="00FD686F" w:rsidRPr="003E2CA5">
        <w:rPr>
          <w:rFonts w:ascii="ISOCPEUR" w:eastAsiaTheme="minorEastAsia" w:hAnsi="ISOCPEUR" w:cs="Times New Roman"/>
          <w:i/>
          <w:sz w:val="26"/>
          <w:szCs w:val="26"/>
        </w:rPr>
        <w:t>n</w:t>
      </w:r>
      <w:r w:rsidR="00FD686F"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b</w:t>
      </w:r>
      <w:r w:rsidR="00FD686F" w:rsidRPr="003E2CA5">
        <w:rPr>
          <w:rFonts w:ascii="ISOCPEUR" w:eastAsiaTheme="minorEastAsia" w:hAnsi="ISOCPEUR" w:cs="Times New Roman"/>
          <w:i/>
          <w:sz w:val="26"/>
          <w:szCs w:val="26"/>
        </w:rPr>
        <w:t>=140ford/perc</w:t>
      </w:r>
    </w:p>
    <w:p w:rsidR="00FD686F" w:rsidRPr="003E2CA5" w:rsidRDefault="00C707C8" w:rsidP="004918A5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Gépi főidő</w:t>
      </w:r>
      <w:r w:rsidR="008E3B03" w:rsidRPr="003E2CA5">
        <w:rPr>
          <w:rFonts w:ascii="ISOCPEUR" w:eastAsiaTheme="minorEastAsia" w:hAnsi="ISOCPEUR" w:cs="Times New Roman"/>
          <w:b/>
          <w:i/>
          <w:sz w:val="26"/>
          <w:szCs w:val="26"/>
        </w:rPr>
        <w:t>:</w:t>
      </w:r>
    </w:p>
    <w:p w:rsidR="008E3B03" w:rsidRPr="003E2CA5" w:rsidRDefault="00450B10" w:rsidP="004918A5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+L+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n∙f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∙i=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10+100+0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140∙0,9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∙3=2,62perc</m:t>
          </m:r>
        </m:oMath>
      </m:oMathPara>
    </w:p>
    <w:p w:rsidR="008E3B03" w:rsidRPr="003E2CA5" w:rsidRDefault="008E3B03" w:rsidP="008E3B03">
      <w:pPr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-Y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1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: ráfutási hossz; L: megmunkált felület hossza; Y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2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: túlfutási hossz;</w:t>
      </w:r>
    </w:p>
    <w:p w:rsidR="00C707C8" w:rsidRPr="003E2CA5" w:rsidRDefault="008E3B03" w:rsidP="004918A5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Leválasztott forgácsmennyiség:</w:t>
      </w:r>
    </w:p>
    <w:p w:rsidR="008E3B03" w:rsidRPr="0071163F" w:rsidRDefault="009B79A8" w:rsidP="009B79A8">
      <w:pPr>
        <w:ind w:firstLine="708"/>
        <w:jc w:val="both"/>
        <w:rPr>
          <w:rFonts w:ascii="ISOCPEUR" w:eastAsiaTheme="minorEastAsia" w:hAnsi="ISOCPEUR" w:cs="Times New Roman"/>
          <w:i/>
          <w:sz w:val="26"/>
          <w:szCs w:val="26"/>
        </w:rPr>
      </w:pPr>
      <w:r w:rsidRPr="0071163F">
        <w:rPr>
          <w:rFonts w:ascii="ISOCPEUR" w:eastAsiaTheme="minorEastAsia" w:hAnsi="ISOCPEUR" w:cs="Times New Roman"/>
          <w:i/>
          <w:sz w:val="26"/>
          <w:szCs w:val="26"/>
        </w:rPr>
        <w:t>Q=v</w:t>
      </w:r>
      <w:r w:rsidRPr="0071163F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Pr="0071163F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71163F">
        <w:rPr>
          <w:rFonts w:ascii="ISOCPEUR" w:eastAsiaTheme="minorEastAsia" w:hAnsi="ISOCPEUR" w:cs="Times New Roman"/>
          <w:i/>
          <w:sz w:val="26"/>
          <w:szCs w:val="26"/>
        </w:rPr>
        <w:t>a</w:t>
      </w:r>
      <w:r w:rsidRPr="0071163F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71163F">
        <w:rPr>
          <w:rFonts w:ascii="ISOCPEUR" w:eastAsiaTheme="minorEastAsia" w:hAnsi="ISOCPEUR" w:cs="Times New Roman"/>
          <w:i/>
          <w:sz w:val="26"/>
          <w:szCs w:val="26"/>
        </w:rPr>
        <w:t>f=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perc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∙0,56cm∙0,09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=141,12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perc</m:t>
            </m:r>
          </m:den>
        </m:f>
      </m:oMath>
    </w:p>
    <w:p w:rsidR="00C707C8" w:rsidRPr="00DC587E" w:rsidRDefault="00C707C8" w:rsidP="004918A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C707C8" w:rsidRPr="00DC587E" w:rsidSect="00997026"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10" w:rsidRDefault="00450B10" w:rsidP="003E2CA5">
      <w:pPr>
        <w:spacing w:after="0" w:line="240" w:lineRule="auto"/>
      </w:pPr>
      <w:r>
        <w:separator/>
      </w:r>
    </w:p>
  </w:endnote>
  <w:endnote w:type="continuationSeparator" w:id="0">
    <w:p w:rsidR="00450B10" w:rsidRDefault="00450B10" w:rsidP="003E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731573"/>
      <w:docPartObj>
        <w:docPartGallery w:val="Page Numbers (Bottom of Page)"/>
        <w:docPartUnique/>
      </w:docPartObj>
    </w:sdtPr>
    <w:sdtEndPr/>
    <w:sdtContent>
      <w:p w:rsidR="003E2CA5" w:rsidRDefault="003E2C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21">
          <w:rPr>
            <w:noProof/>
          </w:rPr>
          <w:t>1</w:t>
        </w:r>
        <w:r>
          <w:fldChar w:fldCharType="end"/>
        </w:r>
      </w:p>
    </w:sdtContent>
  </w:sdt>
  <w:p w:rsidR="003E2CA5" w:rsidRDefault="003E2C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10" w:rsidRDefault="00450B10" w:rsidP="003E2CA5">
      <w:pPr>
        <w:spacing w:after="0" w:line="240" w:lineRule="auto"/>
      </w:pPr>
      <w:r>
        <w:separator/>
      </w:r>
    </w:p>
  </w:footnote>
  <w:footnote w:type="continuationSeparator" w:id="0">
    <w:p w:rsidR="00450B10" w:rsidRDefault="00450B10" w:rsidP="003E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05756"/>
    <w:multiLevelType w:val="hybridMultilevel"/>
    <w:tmpl w:val="53705F0C"/>
    <w:lvl w:ilvl="0" w:tplc="3C389908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79"/>
    <w:rsid w:val="0003409B"/>
    <w:rsid w:val="00094F3F"/>
    <w:rsid w:val="000B0CD4"/>
    <w:rsid w:val="002C2631"/>
    <w:rsid w:val="00325205"/>
    <w:rsid w:val="00363922"/>
    <w:rsid w:val="0036416F"/>
    <w:rsid w:val="003E2CA5"/>
    <w:rsid w:val="00417480"/>
    <w:rsid w:val="00450B10"/>
    <w:rsid w:val="004645BE"/>
    <w:rsid w:val="004675F8"/>
    <w:rsid w:val="004918A5"/>
    <w:rsid w:val="00514FFC"/>
    <w:rsid w:val="005510DD"/>
    <w:rsid w:val="006841C0"/>
    <w:rsid w:val="006C6470"/>
    <w:rsid w:val="00702413"/>
    <w:rsid w:val="0071163F"/>
    <w:rsid w:val="0074032E"/>
    <w:rsid w:val="00745D9D"/>
    <w:rsid w:val="007A314A"/>
    <w:rsid w:val="008039E4"/>
    <w:rsid w:val="00840B6F"/>
    <w:rsid w:val="00885D23"/>
    <w:rsid w:val="008C1271"/>
    <w:rsid w:val="008E3B03"/>
    <w:rsid w:val="00945C21"/>
    <w:rsid w:val="009530B7"/>
    <w:rsid w:val="00997026"/>
    <w:rsid w:val="009B79A8"/>
    <w:rsid w:val="009C5579"/>
    <w:rsid w:val="00A253C9"/>
    <w:rsid w:val="00A47CD8"/>
    <w:rsid w:val="00A73B6F"/>
    <w:rsid w:val="00AC4DCB"/>
    <w:rsid w:val="00AE22A9"/>
    <w:rsid w:val="00BC230B"/>
    <w:rsid w:val="00C01414"/>
    <w:rsid w:val="00C707C8"/>
    <w:rsid w:val="00CD2E3E"/>
    <w:rsid w:val="00DC587E"/>
    <w:rsid w:val="00EC624E"/>
    <w:rsid w:val="00F12502"/>
    <w:rsid w:val="00F147A8"/>
    <w:rsid w:val="00F2375C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4603-2A3C-41B9-B1FF-FDE058A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55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C6470"/>
    <w:rPr>
      <w:color w:val="808080"/>
    </w:rPr>
  </w:style>
  <w:style w:type="paragraph" w:styleId="Listaszerbekezds">
    <w:name w:val="List Paragraph"/>
    <w:basedOn w:val="Norml"/>
    <w:uiPriority w:val="34"/>
    <w:qFormat/>
    <w:rsid w:val="0041748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CA5"/>
  </w:style>
  <w:style w:type="paragraph" w:styleId="llb">
    <w:name w:val="footer"/>
    <w:basedOn w:val="Norml"/>
    <w:link w:val="llbChar"/>
    <w:uiPriority w:val="99"/>
    <w:unhideWhenUsed/>
    <w:rsid w:val="003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kósa</dc:creator>
  <cp:keywords/>
  <dc:description/>
  <cp:lastModifiedBy>Kósa Péter</cp:lastModifiedBy>
  <cp:revision>24</cp:revision>
  <cp:lastPrinted>2020-04-07T10:31:00Z</cp:lastPrinted>
  <dcterms:created xsi:type="dcterms:W3CDTF">2020-04-07T05:46:00Z</dcterms:created>
  <dcterms:modified xsi:type="dcterms:W3CDTF">2020-04-24T07:31:00Z</dcterms:modified>
</cp:coreProperties>
</file>